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6" w:before="0" w:after="0"/>
              <w:jc w:val="left"/>
              <w:rPr>
                <w:color w:val="000000"/>
              </w:rPr>
            </w:pPr>
            <w:r>
              <w:rPr>
                <w:color w:val="000000"/>
              </w:rPr>
              <w:t> </w:t>
            </w:r>
          </w:p>
          <w:p>
            <w:pPr>
              <w:pStyle w:val="TableContents"/>
              <w:bidi w:val="0"/>
              <w:spacing w:lineRule="auto" w:line="276" w:before="0" w:after="40"/>
              <w:jc w:val="left"/>
              <w:rPr>
                <w:color w:val="000000"/>
              </w:rPr>
            </w:pPr>
            <w:r>
              <w:rPr>
                <w:color w:val="000000"/>
              </w:rPr>
              <w:t> </w:t>
            </w:r>
          </w:p>
        </w:tc>
      </w:tr>
    </w:tbl>
    <w:p>
      <w:pPr>
        <w:pStyle w:val="TextBody"/>
        <w:bidi w:val="0"/>
        <w:spacing w:lineRule="auto" w:line="240"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240" w:after="283"/>
        <w:jc w:val="center"/>
        <w:rPr>
          <w:rFonts w:ascii="Times New Roman;serif" w:hAnsi="Times New Roman;serif"/>
          <w:b/>
          <w:color w:val="000000"/>
          <w:sz w:val="36"/>
        </w:rPr>
      </w:pPr>
      <w:r>
        <w:rPr>
          <w:rFonts w:ascii="Times New Roman;serif" w:hAnsi="Times New Roman;serif"/>
          <w:b/>
          <w:color w:val="000000"/>
          <w:sz w:val="36"/>
        </w:rPr>
        <w:t>FORM 12b-25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0" w:after="0"/>
        <w:ind w:left="0" w:right="0" w:firstLine="720"/>
        <w:jc w:val="right"/>
        <w:rPr/>
      </w:pPr>
      <w:r>
        <w:rPr>
          <w:rFonts w:ascii="Times New Roman;serif" w:hAnsi="Times New Roman;serif"/>
          <w:b/>
          <w:color w:val="000000"/>
          <w:sz w:val="22"/>
        </w:rPr>
        <w:t xml:space="preserve">SEC FILE NUMBER: </w:t>
      </w:r>
      <w:r>
        <w:rPr>
          <w:rFonts w:ascii="Times New Roman;serif" w:hAnsi="Times New Roman;serif"/>
          <w:b/>
          <w:color w:val="000000"/>
          <w:sz w:val="22"/>
          <w:shd w:fill="FFFFFF" w:val="clear"/>
        </w:rPr>
        <w:t>001-40103</w:t>
      </w:r>
    </w:p>
    <w:p>
      <w:pPr>
        <w:pStyle w:val="TextBody"/>
        <w:bidi w:val="0"/>
        <w:spacing w:lineRule="auto" w:line="240" w:before="240" w:after="283"/>
        <w:jc w:val="right"/>
        <w:rPr>
          <w:rFonts w:ascii="Times New Roman;serif" w:hAnsi="Times New Roman;serif"/>
          <w:b/>
          <w:color w:val="000000"/>
          <w:sz w:val="22"/>
        </w:rPr>
      </w:pPr>
      <w:r>
        <w:rPr>
          <w:rFonts w:ascii="Times New Roman;serif" w:hAnsi="Times New Roman;serif"/>
          <w:b/>
          <w:color w:val="000000"/>
          <w:sz w:val="22"/>
        </w:rPr>
        <w:t>CUSIP NUMBER: 02157E114</w:t>
      </w:r>
    </w:p>
    <w:p>
      <w:pPr>
        <w:pStyle w:val="TextBody"/>
        <w:bidi w:val="0"/>
        <w:spacing w:lineRule="auto" w:line="240" w:before="240" w:after="283"/>
        <w:jc w:val="center"/>
        <w:rPr>
          <w:rFonts w:ascii="Times New Roman;serif" w:hAnsi="Times New Roman;serif"/>
          <w:b/>
          <w:color w:val="000000"/>
          <w:sz w:val="24"/>
        </w:rPr>
      </w:pPr>
      <w:r>
        <w:rPr>
          <w:rFonts w:ascii="Times New Roman;serif" w:hAnsi="Times New Roman;serif"/>
          <w:b/>
          <w:color w:val="000000"/>
          <w:sz w:val="24"/>
        </w:rPr>
        <w:t xml:space="preserve">NOTIFICATION OF LATE FILING </w:t>
      </w:r>
    </w:p>
    <w:p>
      <w:pPr>
        <w:pStyle w:val="TextBody"/>
        <w:bidi w:val="0"/>
        <w:spacing w:lineRule="auto" w:line="240" w:before="0" w:after="0"/>
        <w:jc w:val="left"/>
        <w:rPr>
          <w:color w:val="000000"/>
        </w:rPr>
      </w:pPr>
      <w:r>
        <w:rPr>
          <w:color w:val="000000"/>
        </w:rPr>
        <w:t> </w:t>
      </w:r>
    </w:p>
    <w:tbl>
      <w:tblPr>
        <w:tblW w:w="8395" w:type="dxa"/>
        <w:jc w:val="left"/>
        <w:tblInd w:w="0" w:type="dxa"/>
        <w:tblLayout w:type="fixed"/>
        <w:tblCellMar>
          <w:top w:w="28" w:type="dxa"/>
          <w:left w:w="28" w:type="dxa"/>
          <w:bottom w:w="28" w:type="dxa"/>
          <w:right w:w="28" w:type="dxa"/>
        </w:tblCellMar>
      </w:tblPr>
      <w:tblGrid>
        <w:gridCol w:w="494"/>
        <w:gridCol w:w="434"/>
        <w:gridCol w:w="436"/>
        <w:gridCol w:w="109"/>
        <w:gridCol w:w="109"/>
        <w:gridCol w:w="109"/>
        <w:gridCol w:w="1964"/>
        <w:gridCol w:w="1964"/>
        <w:gridCol w:w="2776"/>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(Check One):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4"/>
              </w:rPr>
              <w:t xml:space="preserve">Form 10-K     </w:t>
            </w:r>
            <w:r>
              <w:rPr>
                <w:color w:val="000000"/>
              </w:rPr>
              <w:t>☐  </w:t>
            </w:r>
            <w:r>
              <w:rPr>
                <w:rFonts w:ascii="Times New Roman;serif" w:hAnsi="Times New Roman;serif"/>
                <w:b w:val="false"/>
                <w:color w:val="000000"/>
                <w:sz w:val="24"/>
              </w:rPr>
              <w:t xml:space="preserve">Form 20-F     </w:t>
            </w:r>
            <w:r>
              <w:rPr>
                <w:color w:val="000000"/>
              </w:rPr>
              <w:t>☐  </w:t>
            </w:r>
            <w:r>
              <w:rPr>
                <w:rFonts w:ascii="Times New Roman;serif" w:hAnsi="Times New Roman;serif"/>
                <w:b w:val="false"/>
                <w:color w:val="000000"/>
                <w:sz w:val="24"/>
              </w:rPr>
              <w:t xml:space="preserve">Form 11-K     </w:t>
            </w:r>
            <w:r>
              <w:rPr>
                <w:color w:val="000000"/>
              </w:rPr>
              <w:t>☐  </w:t>
            </w:r>
            <w:r>
              <w:rPr>
                <w:rFonts w:ascii="Times New Roman;serif" w:hAnsi="Times New Roman;serif"/>
                <w:b w:val="false"/>
                <w:color w:val="000000"/>
                <w:sz w:val="24"/>
              </w:rPr>
              <w:t>Form 10-Q</w:t>
            </w:r>
          </w:p>
          <w:p>
            <w:pPr>
              <w:pStyle w:val="TableContents"/>
              <w:bidi w:val="0"/>
              <w:spacing w:lineRule="auto" w:line="240" w:before="0" w:after="20"/>
              <w:jc w:val="left"/>
              <w:rPr/>
            </w:pPr>
            <w:r>
              <w:rPr>
                <w:color w:val="000000"/>
              </w:rPr>
              <w:t>☐  </w:t>
            </w:r>
            <w:r>
              <w:rPr>
                <w:rFonts w:ascii="Times New Roman;serif" w:hAnsi="Times New Roman;serif"/>
                <w:b w:val="false"/>
                <w:color w:val="000000"/>
                <w:sz w:val="24"/>
              </w:rPr>
              <w:t xml:space="preserve">Form 10-D     </w:t>
            </w:r>
            <w:r>
              <w:rPr>
                <w:color w:val="000000"/>
              </w:rPr>
              <w:t>☐  </w:t>
            </w:r>
            <w:r>
              <w:rPr>
                <w:rFonts w:ascii="Times New Roman;serif" w:hAnsi="Times New Roman;serif"/>
                <w:b w:val="false"/>
                <w:color w:val="000000"/>
                <w:sz w:val="24"/>
              </w:rPr>
              <w:t xml:space="preserve">Form N-CEN     </w:t>
            </w:r>
            <w:r>
              <w:rPr>
                <w:color w:val="000000"/>
              </w:rPr>
              <w:t>☐  </w:t>
            </w:r>
            <w:r>
              <w:rPr>
                <w:rFonts w:ascii="Times New Roman;serif" w:hAnsi="Times New Roman;serif"/>
                <w:b w:val="false"/>
                <w:color w:val="000000"/>
                <w:sz w:val="24"/>
              </w:rPr>
              <w:t>Form N-CSR</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Period Ended: December 31, 2025</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Transition Report on Form 10-K</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Transition Report on Form 20-F</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Transition Report on Form 11-K</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Transition Report on Form 10-Q</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04"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pPr>
            <w:r>
              <w:rPr>
                <w:color w:val="000000"/>
              </w:rPr>
              <w:t>☐  </w:t>
            </w:r>
            <w:r>
              <w:rPr>
                <w:rFonts w:ascii="Times New Roman;serif" w:hAnsi="Times New Roman;serif"/>
                <w:b w:val="false"/>
                <w:color w:val="000000"/>
                <w:sz w:val="20"/>
              </w:rPr>
              <w:t>Transition Report on Form N-SAR</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04"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For the Transition Period Ended:</w:t>
            </w:r>
          </w:p>
        </w:tc>
      </w:tr>
    </w:tbl>
    <w:p>
      <w:pPr>
        <w:pStyle w:val="TextBody"/>
        <w:bidi w:val="0"/>
        <w:spacing w:lineRule="auto" w:line="240" w:before="0" w:after="0"/>
        <w:jc w:val="left"/>
        <w:rPr>
          <w:color w:val="000000"/>
        </w:rPr>
      </w:pPr>
      <w:r>
        <w:rPr>
          <w:color w:val="000000"/>
        </w:rPr>
        <w:t> </w:t>
      </w:r>
    </w:p>
    <w:tbl>
      <w:tblPr>
        <w:tblW w:w="9900" w:type="dxa"/>
        <w:jc w:val="left"/>
        <w:tblInd w:w="0" w:type="dxa"/>
        <w:tblLayout w:type="fixed"/>
        <w:tblCellMar>
          <w:top w:w="28" w:type="dxa"/>
          <w:left w:w="28" w:type="dxa"/>
          <w:bottom w:w="28" w:type="dxa"/>
          <w:right w:w="28" w:type="dxa"/>
        </w:tblCellMar>
      </w:tblPr>
      <w:tblGrid>
        <w:gridCol w:w="3167"/>
        <w:gridCol w:w="2784"/>
        <w:gridCol w:w="3949"/>
      </w:tblGrid>
      <w:tr>
        <w:trPr/>
        <w:tc>
          <w:tcPr>
            <w:tcW w:w="3167"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3949" w:type="dxa"/>
            <w:tcBorders/>
            <w:vAlign w:val="center"/>
          </w:tcPr>
          <w:p>
            <w:pPr>
              <w:pStyle w:val="TableContents"/>
              <w:bidi w:val="0"/>
              <w:spacing w:before="0" w:after="283"/>
              <w:jc w:val="left"/>
              <w:rPr>
                <w:sz w:val="4"/>
                <w:szCs w:val="4"/>
              </w:rPr>
            </w:pPr>
            <w:r>
              <w:rPr>
                <w:sz w:val="4"/>
                <w:szCs w:val="4"/>
              </w:rPr>
            </w:r>
          </w:p>
        </w:tc>
      </w:tr>
      <w:tr>
        <w:trPr/>
        <w:tc>
          <w:tcPr>
            <w:tcW w:w="9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0" w:type="dxa"/>
            <w:gridSpan w:val="3"/>
            <w:tcBorders>
              <w:top w:val="single" w:sz="6" w:space="0" w:color="000000"/>
              <w:left w:val="single" w:sz="6" w:space="0" w:color="000000"/>
              <w:right w:val="single" w:sz="6" w:space="0" w:color="000000"/>
            </w:tcBorders>
            <w:tcMar>
              <w:top w:w="30" w:type="dxa"/>
              <w:left w:w="135"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9900" w:type="dxa"/>
            <w:gridSpan w:val="3"/>
            <w:tcBorders>
              <w:left w:val="single" w:sz="6" w:space="0" w:color="000000"/>
              <w:bottom w:val="single" w:sz="6" w:space="0" w:color="000000"/>
              <w:right w:val="single" w:sz="6" w:space="0" w:color="000000"/>
            </w:tcBorders>
            <w:tcMar>
              <w:top w:w="0" w:type="dxa"/>
              <w:bottom w:w="3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Nothing in this form shall be construed to imply that the Commission has verified any information contained herein.</w:t>
            </w:r>
          </w:p>
          <w:p>
            <w:pPr>
              <w:pStyle w:val="TableContents"/>
              <w:bidi w:val="0"/>
              <w:spacing w:lineRule="auto" w:line="240" w:before="0" w:after="20"/>
              <w:jc w:val="left"/>
              <w:rPr>
                <w:color w:val="000000"/>
              </w:rPr>
            </w:pPr>
            <w:r>
              <w:rPr>
                <w:color w:val="000000"/>
              </w:rPr>
              <w:t> </w:t>
            </w:r>
          </w:p>
        </w:tc>
      </w:tr>
    </w:tbl>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the notification relates to a portion of the filing checked above, identify the Item(s) to which the notification relates: N/A </w:t>
      </w:r>
    </w:p>
    <w:p>
      <w:pPr>
        <w:pStyle w:val="TextBody"/>
        <w:bidi w:val="0"/>
        <w:spacing w:lineRule="auto" w:line="240" w:before="0" w:after="0"/>
        <w:jc w:val="left"/>
        <w:rPr>
          <w:color w:val="000000"/>
        </w:rPr>
      </w:pPr>
      <w:r>
        <w:rPr>
          <w:color w:val="000000"/>
        </w:rPr>
        <w:t> </w:t>
      </w:r>
    </w:p>
    <w:p>
      <w:pPr>
        <w:pStyle w:val="TextBody"/>
        <w:bidi w:val="0"/>
        <w:spacing w:lineRule="auto" w:line="240" w:before="120" w:after="283"/>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40" w:before="360" w:after="283"/>
        <w:jc w:val="center"/>
        <w:rPr>
          <w:rFonts w:ascii="Times New Roman;serif" w:hAnsi="Times New Roman;serif"/>
          <w:b/>
          <w:color w:val="000000"/>
          <w:sz w:val="20"/>
        </w:rPr>
      </w:pPr>
      <w:r>
        <w:rPr>
          <w:rFonts w:ascii="Times New Roman;serif" w:hAnsi="Times New Roman;serif"/>
          <w:b/>
          <w:color w:val="000000"/>
          <w:sz w:val="20"/>
        </w:rPr>
        <w:t xml:space="preserve">PART I – REGISTRANT INFORMATION </w:t>
      </w:r>
    </w:p>
    <w:p>
      <w:pPr>
        <w:pStyle w:val="TextBody"/>
        <w:bidi w:val="0"/>
        <w:spacing w:lineRule="auto" w:line="240" w:before="240" w:after="283"/>
        <w:jc w:val="center"/>
        <w:rPr>
          <w:rFonts w:ascii="Times New Roman;serif" w:hAnsi="Times New Roman;serif"/>
          <w:b/>
          <w:color w:val="000000"/>
          <w:sz w:val="48"/>
        </w:rPr>
      </w:pPr>
      <w:r>
        <w:rPr>
          <w:rFonts w:ascii="Times New Roman;serif" w:hAnsi="Times New Roman;serif"/>
          <w:b/>
          <w:color w:val="000000"/>
          <w:sz w:val="48"/>
        </w:rPr>
        <w:t xml:space="preserve">AlTi Global, Inc.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Full Name of Registrant </w:t>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 xml:space="preserve">N/A </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if Applicable </w:t>
      </w:r>
    </w:p>
    <w:p>
      <w:pPr>
        <w:pStyle w:val="TextBody"/>
        <w:bidi w:val="0"/>
        <w:spacing w:before="24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22 Vanderbilt Avenue, 27th Floor</w:t>
      </w:r>
    </w:p>
    <w:p>
      <w:pPr>
        <w:pStyle w:val="TextBody"/>
        <w:bidi w:val="0"/>
        <w:spacing w:lineRule="auto" w:line="240" w:before="0" w:after="0"/>
        <w:jc w:val="center"/>
        <w:rPr/>
      </w:pPr>
      <w:r>
        <w:rPr>
          <w:rFonts w:ascii="Times New Roman;serif" w:hAnsi="Times New Roman;serif"/>
          <w:b/>
          <w:color w:val="000000"/>
          <w:sz w:val="16"/>
        </w:rPr>
        <w:t xml:space="preserve">Address of Principal Executive Office </w:t>
      </w:r>
      <w:r>
        <w:rPr>
          <w:rFonts w:ascii="Times New Roman;serif" w:hAnsi="Times New Roman;serif"/>
          <w:b w:val="false"/>
          <w:i/>
          <w:color w:val="000000"/>
          <w:sz w:val="16"/>
        </w:rPr>
        <w:t>(Street and Number)</w:t>
      </w:r>
      <w:r>
        <w:rPr>
          <w:color w:val="000000"/>
        </w:rPr>
        <w:t> </w:t>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 xml:space="preserve">New York, New York 10017 </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City, State and Zip Code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40" w:before="360" w:after="283"/>
        <w:jc w:val="center"/>
        <w:rPr>
          <w:rFonts w:ascii="Times New Roman;serif" w:hAnsi="Times New Roman;serif"/>
          <w:b/>
          <w:color w:val="000000"/>
          <w:sz w:val="20"/>
        </w:rPr>
      </w:pPr>
      <w:r>
        <w:rPr>
          <w:rFonts w:ascii="Times New Roman;serif" w:hAnsi="Times New Roman;serif"/>
          <w:b/>
          <w:color w:val="000000"/>
          <w:sz w:val="20"/>
        </w:rPr>
        <w:t xml:space="preserve">PART II – RULES 12b-25 (b) AND (c) </w:t>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the subject report could not be filed without unreasonable effort or expense and the registrant seeks relief pursuant to Rule 12b-25(b), the following should be completed. (Check box if appropriate) </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85"/>
        <w:gridCol w:w="162"/>
        <w:gridCol w:w="164"/>
        <w:gridCol w:w="109"/>
        <w:gridCol w:w="109"/>
        <w:gridCol w:w="109"/>
        <w:gridCol w:w="109"/>
        <w:gridCol w:w="109"/>
        <w:gridCol w:w="109"/>
        <w:gridCol w:w="109"/>
        <w:gridCol w:w="109"/>
        <w:gridCol w:w="109"/>
        <w:gridCol w:w="2547"/>
        <w:gridCol w:w="2547"/>
        <w:gridCol w:w="3619"/>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3619"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tc>
        <w:tc>
          <w:tcPr>
            <w:tcW w:w="327" w:type="dxa"/>
            <w:gridSpan w:val="3"/>
            <w:tcBorders>
              <w:left w:val="single" w:sz="6" w:space="0" w:color="000000"/>
            </w:tcBorders>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reasons described in reasonable detail in Part III of this form could not be eliminated without unreasonable effort or expense;</w:t>
            </w:r>
          </w:p>
          <w:p>
            <w:pPr>
              <w:pStyle w:val="TableContents"/>
              <w:bidi w:val="0"/>
              <w:spacing w:lineRule="auto" w:line="240" w:before="0" w:after="20"/>
              <w:jc w:val="left"/>
              <w:rPr>
                <w:color w:val="000000"/>
              </w:rPr>
            </w:pPr>
            <w:r>
              <w:rPr>
                <w:color w:val="000000"/>
              </w:rPr>
              <w:t> </w:t>
            </w:r>
          </w:p>
        </w:tc>
      </w:tr>
      <w:tr>
        <w:trPr/>
        <w:tc>
          <w:tcPr>
            <w:tcW w:w="5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6" w:space="0" w:color="000000"/>
            </w:tcBorders>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subject annual report, semi-annual report, transition report on Form 10-K, Form 20-F, Form 11-K, Form N-SAR or Form-CSR,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pStyle w:val="TableContents"/>
              <w:bidi w:val="0"/>
              <w:spacing w:lineRule="auto" w:line="240" w:before="0" w:after="20"/>
              <w:jc w:val="left"/>
              <w:rPr>
                <w:color w:val="000000"/>
              </w:rPr>
            </w:pPr>
            <w:r>
              <w:rPr>
                <w:color w:val="000000"/>
              </w:rPr>
              <w:t> </w:t>
            </w:r>
          </w:p>
        </w:tc>
      </w:tr>
      <w:tr>
        <w:trPr/>
        <w:tc>
          <w:tcPr>
            <w:tcW w:w="5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6" w:space="0" w:color="000000"/>
            </w:tcBorders>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accountant’s statement or other exhibit required by Rule 12b-25(c) has been attached if applicable.</w:t>
            </w:r>
          </w:p>
        </w:tc>
      </w:tr>
    </w:tbl>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 xml:space="preserve">PART III – NARRATIVE </w:t>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State below in reasonable detail the reasons why the Forms 10-K, 20-F, 11-K, 10-Q, 10-D, N-CEN, N-CSR, or the transition report or portion thereof, could not be filed within the prescribed time period. (Attach extra sheets if needed) </w:t>
      </w:r>
    </w:p>
    <w:p>
      <w:pPr>
        <w:pStyle w:val="TextBody"/>
        <w:bidi w:val="0"/>
        <w:spacing w:before="0" w:after="0"/>
        <w:jc w:val="left"/>
        <w:rPr/>
      </w:pPr>
      <w:r>
        <w:rPr/>
      </w:r>
    </w:p>
    <w:p>
      <w:pPr>
        <w:pStyle w:val="TextBody"/>
        <w:bidi w:val="0"/>
        <w:spacing w:before="0" w:after="4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AlTi Global, Inc. (the “Company”) is unable to file its Form 10-K for the year ended December 31, 2025 within the prescribed time period without unreasonable effort or expense. The Company requires additional time to complete its financial reporting close process and finalize its consolidated financial statements and related disclosures. The Company anticipates that it will file its Form 10-K within the fifteen-day grace period provided by Rule 12b-25 under the Securities Exchange Act of 1934, as amended.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40"/>
              <w:jc w:val="left"/>
              <w:rPr/>
            </w:pPr>
            <w:r>
              <w:rPr/>
            </w:r>
          </w:p>
          <w:p>
            <w:pPr>
              <w:pStyle w:val="TableContents"/>
              <w:bidi w:val="0"/>
              <w:spacing w:before="0" w:after="40"/>
              <w:jc w:val="left"/>
              <w:rPr/>
            </w:pPr>
            <w:r>
              <w:rPr/>
            </w:r>
          </w:p>
        </w:tc>
      </w:tr>
    </w:tbl>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 xml:space="preserve">PART IV – OTHER INFORMATION </w:t>
      </w:r>
    </w:p>
    <w:p>
      <w:pPr>
        <w:pStyle w:val="TextBody"/>
        <w:bidi w:val="0"/>
        <w:spacing w:lineRule="auto" w:line="240"/>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560"/>
        <w:gridCol w:w="560"/>
        <w:gridCol w:w="561"/>
        <w:gridCol w:w="177"/>
        <w:gridCol w:w="177"/>
        <w:gridCol w:w="177"/>
        <w:gridCol w:w="177"/>
        <w:gridCol w:w="177"/>
        <w:gridCol w:w="177"/>
        <w:gridCol w:w="177"/>
        <w:gridCol w:w="177"/>
        <w:gridCol w:w="177"/>
        <w:gridCol w:w="683"/>
        <w:gridCol w:w="683"/>
        <w:gridCol w:w="685"/>
        <w:gridCol w:w="177"/>
        <w:gridCol w:w="177"/>
        <w:gridCol w:w="177"/>
        <w:gridCol w:w="177"/>
        <w:gridCol w:w="177"/>
        <w:gridCol w:w="177"/>
        <w:gridCol w:w="177"/>
        <w:gridCol w:w="177"/>
        <w:gridCol w:w="177"/>
        <w:gridCol w:w="800"/>
        <w:gridCol w:w="619"/>
        <w:gridCol w:w="5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2"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and telephone number of person to contact in regard to this notification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Michael W. Harrington</w:t>
            </w:r>
          </w:p>
        </w:tc>
        <w:tc>
          <w:tcPr>
            <w:tcW w:w="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(212)                 </w:t>
            </w:r>
          </w:p>
        </w:tc>
        <w:tc>
          <w:tcPr>
            <w:tcW w:w="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396-5900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(Area Code)</w:t>
            </w:r>
          </w:p>
        </w:tc>
        <w:tc>
          <w:tcPr>
            <w:tcW w:w="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(Telephone Number)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2"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2"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Is it anticipated that any significant change in results of operations from the corresponding period for the last fiscal year will be reflected by the earnings statements to be included in the subject report or portion thereof?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2"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so, attach an explanation of the anticipated change, both narratively and quantitatively, and, if appropriate, state the reasons why a reasonable estimate of the results cannot be made.</w:t>
            </w:r>
          </w:p>
        </w:tc>
      </w:tr>
    </w:tbl>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 xml:space="preserve">AlTi Global, Inc. </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(Name of Registrant as Specified in Charter) </w:t>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has caused this notification to be signed on its behalf by the undersigned hereunto duly authorized. </w:t>
      </w:r>
    </w:p>
    <w:p>
      <w:pPr>
        <w:pStyle w:val="TextBody"/>
        <w:bidi w:val="0"/>
        <w:spacing w:lineRule="auto" w:line="240" w:before="0" w:after="0"/>
        <w:jc w:val="left"/>
        <w:rPr>
          <w:color w:val="000000"/>
        </w:rPr>
      </w:pPr>
      <w:r>
        <w:rPr>
          <w:color w:val="000000"/>
        </w:rPr>
        <w:t> </w:t>
      </w:r>
    </w:p>
    <w:tbl>
      <w:tblPr>
        <w:tblW w:w="7575"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109"/>
        <w:gridCol w:w="109"/>
        <w:gridCol w:w="109"/>
        <w:gridCol w:w="109"/>
        <w:gridCol w:w="109"/>
        <w:gridCol w:w="109"/>
        <w:gridCol w:w="134"/>
        <w:gridCol w:w="134"/>
        <w:gridCol w:w="136"/>
        <w:gridCol w:w="109"/>
        <w:gridCol w:w="109"/>
        <w:gridCol w:w="109"/>
        <w:gridCol w:w="1162"/>
        <w:gridCol w:w="1162"/>
        <w:gridCol w:w="1650"/>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March 16,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W. Harrington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W. Harrington, Chief Financial Officer</w:t>
            </w:r>
          </w:p>
        </w:tc>
      </w:tr>
    </w:tbl>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635</Words>
  <Characters>3271</Characters>
  <CharactersWithSpaces>4038</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